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48" w:rsidRDefault="00326A48" w:rsidP="00326A48">
      <w:pPr>
        <w:autoSpaceDE w:val="0"/>
        <w:autoSpaceDN w:val="0"/>
        <w:jc w:val="center"/>
        <w:rPr>
          <w:b/>
        </w:rPr>
      </w:pPr>
      <w:r w:rsidRPr="006625EF">
        <w:rPr>
          <w:b/>
        </w:rPr>
        <w:t xml:space="preserve">СОВЕТ ДЕПУТАТОВ </w:t>
      </w:r>
    </w:p>
    <w:p w:rsidR="00326A48" w:rsidRDefault="00326A48" w:rsidP="00326A48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НОВОНАДЕЖДИНСКОГО </w:t>
      </w:r>
      <w:r w:rsidRPr="006625EF">
        <w:rPr>
          <w:b/>
        </w:rPr>
        <w:t xml:space="preserve">СЕЛЬСКОГО ПОСЕЛЕНИЯ </w:t>
      </w:r>
    </w:p>
    <w:p w:rsidR="00326A48" w:rsidRPr="006625EF" w:rsidRDefault="00326A48" w:rsidP="00326A48">
      <w:pPr>
        <w:autoSpaceDE w:val="0"/>
        <w:autoSpaceDN w:val="0"/>
        <w:jc w:val="center"/>
        <w:rPr>
          <w:b/>
        </w:rPr>
      </w:pPr>
      <w:r>
        <w:rPr>
          <w:b/>
        </w:rPr>
        <w:t>ГОРОДИЩЕНСКОГО</w:t>
      </w:r>
      <w:r w:rsidRPr="006625EF">
        <w:rPr>
          <w:b/>
        </w:rPr>
        <w:t xml:space="preserve"> МУНИЦИПАЛЬНОГО РАЙОНА </w:t>
      </w:r>
    </w:p>
    <w:p w:rsidR="00326A48" w:rsidRPr="006625EF" w:rsidRDefault="00326A48" w:rsidP="00326A48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6625EF">
        <w:rPr>
          <w:b/>
        </w:rPr>
        <w:t>ВОЛГОГРАДСКОЙ ОБЛАСТИ</w:t>
      </w:r>
    </w:p>
    <w:p w:rsidR="00326A48" w:rsidRPr="006625EF" w:rsidRDefault="00326A48" w:rsidP="00326A48">
      <w:pPr>
        <w:autoSpaceDE w:val="0"/>
        <w:autoSpaceDN w:val="0"/>
        <w:jc w:val="right"/>
        <w:rPr>
          <w:b/>
        </w:rPr>
      </w:pPr>
    </w:p>
    <w:p w:rsidR="00326A48" w:rsidRPr="006625EF" w:rsidRDefault="00326A48" w:rsidP="00326A48">
      <w:pPr>
        <w:jc w:val="both"/>
        <w:rPr>
          <w:rFonts w:eastAsia="Calibri"/>
        </w:rPr>
      </w:pPr>
    </w:p>
    <w:p w:rsidR="00326A48" w:rsidRPr="006625EF" w:rsidRDefault="00326A48" w:rsidP="00326A4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6625EF">
        <w:rPr>
          <w:rFonts w:eastAsia="Calibri"/>
          <w:b/>
          <w:sz w:val="28"/>
          <w:szCs w:val="28"/>
        </w:rPr>
        <w:t>Р</w:t>
      </w:r>
      <w:proofErr w:type="gramEnd"/>
      <w:r w:rsidRPr="006625EF">
        <w:rPr>
          <w:rFonts w:eastAsia="Calibri"/>
          <w:b/>
          <w:sz w:val="28"/>
          <w:szCs w:val="28"/>
        </w:rPr>
        <w:t xml:space="preserve"> Е Ш Е Н И Е</w:t>
      </w:r>
    </w:p>
    <w:p w:rsidR="000953DD" w:rsidRPr="000953DD" w:rsidRDefault="000953DD" w:rsidP="00886C7F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886C7F" w:rsidRPr="000953DD" w:rsidRDefault="00886C7F" w:rsidP="00886C7F">
      <w:pPr>
        <w:jc w:val="both"/>
      </w:pPr>
      <w:r w:rsidRPr="000953DD">
        <w:t xml:space="preserve">от </w:t>
      </w:r>
      <w:r w:rsidR="003D2138">
        <w:t>22.03.2018</w:t>
      </w:r>
      <w:r w:rsidRPr="000953DD">
        <w:t xml:space="preserve"> г.                                                                                 № </w:t>
      </w:r>
      <w:r w:rsidR="003D2138">
        <w:t>3/6</w:t>
      </w:r>
      <w:r w:rsidRPr="000953DD">
        <w:t xml:space="preserve">          </w:t>
      </w:r>
    </w:p>
    <w:p w:rsidR="00886C7F" w:rsidRPr="000953DD" w:rsidRDefault="00886C7F" w:rsidP="00886C7F">
      <w:pPr>
        <w:jc w:val="both"/>
      </w:pPr>
    </w:p>
    <w:p w:rsidR="00886C7F" w:rsidRPr="000953DD" w:rsidRDefault="00886C7F" w:rsidP="00886C7F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953DD"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8750E5">
        <w:rPr>
          <w:rFonts w:ascii="Times New Roman" w:hAnsi="Times New Roman" w:cs="Times New Roman"/>
          <w:b w:val="0"/>
          <w:sz w:val="24"/>
          <w:szCs w:val="24"/>
        </w:rPr>
        <w:t xml:space="preserve"> и дополнений</w:t>
      </w:r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 в решение Совета депутатов Новонадеждинского сельского поселения </w:t>
      </w:r>
      <w:proofErr w:type="spellStart"/>
      <w:r w:rsidRPr="000953DD"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 от 30.10.2017 №12/1 «Об утверждении правил благоустройства и озеленения территории  Новонадеждинского сельского поселения </w:t>
      </w:r>
      <w:proofErr w:type="spellStart"/>
      <w:r w:rsidRPr="000953DD"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области»</w:t>
      </w:r>
      <w:r w:rsidR="008750E5">
        <w:rPr>
          <w:rFonts w:ascii="Times New Roman" w:hAnsi="Times New Roman" w:cs="Times New Roman"/>
          <w:b w:val="0"/>
          <w:sz w:val="24"/>
          <w:szCs w:val="24"/>
        </w:rPr>
        <w:t xml:space="preserve"> (в редакции решения от 07.12.2017 № 14/3) </w:t>
      </w:r>
    </w:p>
    <w:p w:rsidR="00886C7F" w:rsidRPr="000953DD" w:rsidRDefault="00886C7F" w:rsidP="00886C7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86C7F" w:rsidRPr="000953DD" w:rsidRDefault="00886C7F" w:rsidP="000953DD">
      <w:pPr>
        <w:pStyle w:val="1"/>
        <w:ind w:firstLine="708"/>
        <w:jc w:val="left"/>
        <w:rPr>
          <w:rFonts w:ascii="Times New Roman" w:eastAsia="Times New Roman" w:hAnsi="Times New Roman" w:cs="Times New Roman"/>
          <w:b w:val="0"/>
          <w:color w:val="auto"/>
        </w:rPr>
      </w:pPr>
      <w:r w:rsidRPr="000953DD">
        <w:rPr>
          <w:rFonts w:ascii="Times New Roman" w:eastAsia="Times New Roman" w:hAnsi="Times New Roman" w:cs="Times New Roman"/>
          <w:b w:val="0"/>
          <w:color w:val="auto"/>
        </w:rPr>
        <w:t xml:space="preserve">В соответствии с Федеральным законом </w:t>
      </w:r>
      <w:hyperlink r:id="rId4" w:history="1">
        <w:r w:rsidR="000953DD" w:rsidRPr="000953DD">
          <w:rPr>
            <w:rFonts w:ascii="Times New Roman" w:eastAsia="Times New Roman" w:hAnsi="Times New Roman" w:cs="Times New Roman"/>
            <w:b w:val="0"/>
            <w:color w:val="auto"/>
          </w:rPr>
          <w:t xml:space="preserve"> от 6 октября 2003 г. N 131-ФЗ "Об общих принципах организации местного самоуправления в Российской Федерации"</w:t>
        </w:r>
      </w:hyperlink>
      <w:r w:rsidRPr="000953DD">
        <w:rPr>
          <w:rFonts w:ascii="Times New Roman" w:eastAsia="Times New Roman" w:hAnsi="Times New Roman" w:cs="Times New Roman"/>
          <w:b w:val="0"/>
          <w:color w:val="auto"/>
        </w:rPr>
        <w:t xml:space="preserve">, Уставом Новонадеждинского сельского поселения </w:t>
      </w:r>
      <w:proofErr w:type="spellStart"/>
      <w:r w:rsidRPr="000953DD">
        <w:rPr>
          <w:rFonts w:ascii="Times New Roman" w:eastAsia="Times New Roman" w:hAnsi="Times New Roman" w:cs="Times New Roman"/>
          <w:b w:val="0"/>
          <w:color w:val="auto"/>
        </w:rPr>
        <w:t>Городищенского</w:t>
      </w:r>
      <w:proofErr w:type="spellEnd"/>
      <w:r w:rsidRPr="000953DD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муниципального района Волгоградской области, Совет депутатов  Новонадеждинского сельского поселения </w:t>
      </w:r>
    </w:p>
    <w:p w:rsidR="000953DD" w:rsidRPr="000953DD" w:rsidRDefault="000953DD" w:rsidP="000953DD"/>
    <w:p w:rsidR="00886C7F" w:rsidRPr="000953DD" w:rsidRDefault="000953DD" w:rsidP="00886C7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6C7F" w:rsidRPr="000953DD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0953DD" w:rsidRPr="000953DD" w:rsidRDefault="000953DD" w:rsidP="00886C7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6C7F" w:rsidRPr="000953DD" w:rsidRDefault="00886C7F" w:rsidP="008750E5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1.Внести </w:t>
      </w:r>
      <w:r w:rsidR="000953DD" w:rsidRPr="000953DD">
        <w:rPr>
          <w:rFonts w:ascii="Times New Roman" w:hAnsi="Times New Roman" w:cs="Times New Roman"/>
          <w:b w:val="0"/>
          <w:sz w:val="24"/>
          <w:szCs w:val="24"/>
        </w:rPr>
        <w:t>в решение</w:t>
      </w:r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Новонадеждинского сельского поселения </w:t>
      </w:r>
      <w:proofErr w:type="spellStart"/>
      <w:r w:rsidRPr="000953DD"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 от 30.10.2017 №12/1 «Об утверждении правил благоустройства и озеленения </w:t>
      </w:r>
      <w:r w:rsidR="000953DD" w:rsidRPr="000953DD">
        <w:rPr>
          <w:rFonts w:ascii="Times New Roman" w:hAnsi="Times New Roman" w:cs="Times New Roman"/>
          <w:b w:val="0"/>
          <w:sz w:val="24"/>
          <w:szCs w:val="24"/>
        </w:rPr>
        <w:t>территории Новонадеждинского</w:t>
      </w:r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0953DD"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</w:t>
      </w:r>
      <w:r w:rsidR="008750E5">
        <w:rPr>
          <w:rFonts w:ascii="Times New Roman" w:hAnsi="Times New Roman" w:cs="Times New Roman"/>
          <w:b w:val="0"/>
          <w:sz w:val="24"/>
          <w:szCs w:val="24"/>
        </w:rPr>
        <w:t xml:space="preserve">» (в редакции решения от 07.12.2017 № 14/3) </w:t>
      </w:r>
      <w:r w:rsidRPr="000953DD">
        <w:rPr>
          <w:rFonts w:ascii="Times New Roman" w:hAnsi="Times New Roman" w:cs="Times New Roman"/>
          <w:b w:val="0"/>
          <w:sz w:val="24"/>
          <w:szCs w:val="24"/>
        </w:rPr>
        <w:t>(далее - Правила) следующие изменения</w:t>
      </w:r>
      <w:r w:rsidR="008750E5">
        <w:rPr>
          <w:rFonts w:ascii="Times New Roman" w:hAnsi="Times New Roman" w:cs="Times New Roman"/>
          <w:b w:val="0"/>
          <w:sz w:val="24"/>
          <w:szCs w:val="24"/>
        </w:rPr>
        <w:t xml:space="preserve"> и дополнения</w:t>
      </w:r>
      <w:r w:rsidRPr="000953D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953DD" w:rsidRPr="000953DD" w:rsidRDefault="000953DD" w:rsidP="000953D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953DD">
        <w:rPr>
          <w:rFonts w:ascii="Times New Roman" w:hAnsi="Times New Roman" w:cs="Times New Roman"/>
          <w:b w:val="0"/>
          <w:sz w:val="24"/>
          <w:szCs w:val="24"/>
        </w:rPr>
        <w:t xml:space="preserve">1.1. Дополнить Правила пунктами  </w:t>
      </w:r>
      <w:r w:rsidRPr="000953D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3.28.2. - 3.28.8. следующего содержания:</w:t>
      </w:r>
    </w:p>
    <w:p w:rsidR="000953DD" w:rsidRPr="000953DD" w:rsidRDefault="000953DD" w:rsidP="000953DD">
      <w:pPr>
        <w:rPr>
          <w:rFonts w:eastAsia="Calibri"/>
          <w:color w:val="000000" w:themeColor="text1"/>
        </w:rPr>
      </w:pPr>
      <w:r w:rsidRPr="000953DD">
        <w:rPr>
          <w:rFonts w:eastAsia="Calibri"/>
          <w:color w:val="000000" w:themeColor="text1"/>
        </w:rPr>
        <w:t>«3.28.2. На территории муниципального образования запрещена самовольная установка (размещение) информационных и рекламных конструкций, в том числе информационных указателей, вывесок, входных групп (далее – элементы благоустройства)</w:t>
      </w:r>
    </w:p>
    <w:p w:rsidR="000953DD" w:rsidRPr="000953DD" w:rsidRDefault="000953DD" w:rsidP="000953DD">
      <w:pPr>
        <w:rPr>
          <w:rFonts w:eastAsia="Calibri"/>
          <w:color w:val="000000" w:themeColor="text1"/>
        </w:rPr>
      </w:pPr>
      <w:bookmarkStart w:id="1" w:name="sub_21114"/>
      <w:r w:rsidRPr="000953DD">
        <w:rPr>
          <w:rFonts w:eastAsia="Calibri"/>
          <w:color w:val="000000" w:themeColor="text1"/>
        </w:rPr>
        <w:t>3.28.3. Деятельность по выявлению незаконно установленных информационных и рекламных конструкций, в том числе информационных указателей, вывесок, входных групп на территории муниципального образования осуществляется силами администрации</w:t>
      </w:r>
      <w:r>
        <w:rPr>
          <w:rFonts w:eastAsia="Calibri"/>
          <w:color w:val="000000" w:themeColor="text1"/>
        </w:rPr>
        <w:t xml:space="preserve"> Новонадеждинского</w:t>
      </w:r>
      <w:r w:rsidRPr="000953DD">
        <w:rPr>
          <w:rFonts w:eastAsia="Calibri"/>
          <w:color w:val="000000" w:themeColor="text1"/>
        </w:rPr>
        <w:t xml:space="preserve"> сельского поселения (далее - уполномоченные лица). </w:t>
      </w:r>
      <w:bookmarkEnd w:id="1"/>
      <w:r w:rsidRPr="000953DD">
        <w:rPr>
          <w:rFonts w:eastAsia="Calibri"/>
          <w:color w:val="000000" w:themeColor="text1"/>
        </w:rPr>
        <w:t>Уполномоченные лица осуществляют на постоянной основе мониторинг и выявление самовольно установленных (размещенных) элементов.</w:t>
      </w:r>
    </w:p>
    <w:p w:rsidR="000953DD" w:rsidRPr="000953DD" w:rsidRDefault="000953DD" w:rsidP="000953DD">
      <w:pPr>
        <w:spacing w:after="1"/>
        <w:jc w:val="both"/>
        <w:rPr>
          <w:rFonts w:eastAsia="Calibri"/>
          <w:color w:val="000000" w:themeColor="text1"/>
        </w:rPr>
      </w:pPr>
      <w:r w:rsidRPr="000953DD">
        <w:rPr>
          <w:rFonts w:eastAsia="Calibri"/>
          <w:color w:val="000000" w:themeColor="text1"/>
        </w:rPr>
        <w:t xml:space="preserve">3.28.4. В случае выявления элемента благоустройства, обладающего признаками самовольно установленного (размещенного) элемента, уполномоченное лицо производит </w:t>
      </w:r>
      <w:proofErr w:type="spellStart"/>
      <w:r w:rsidRPr="000953DD">
        <w:rPr>
          <w:rFonts w:eastAsia="Calibri"/>
          <w:color w:val="000000" w:themeColor="text1"/>
        </w:rPr>
        <w:t>фотофиксацию</w:t>
      </w:r>
      <w:proofErr w:type="spellEnd"/>
      <w:r w:rsidRPr="000953DD">
        <w:rPr>
          <w:rFonts w:eastAsia="Calibri"/>
          <w:color w:val="000000" w:themeColor="text1"/>
        </w:rPr>
        <w:t xml:space="preserve"> элемента, (позволяющую определить местоположение элемента с привязкой к местности), составляет акт выявления элемента благоустройства, обладающего признаками самовольно установленного (размещенного) элемента (далее - акт выявления). Форма акта выявления установлена в </w:t>
      </w:r>
      <w:hyperlink w:anchor="sub_10002" w:history="1">
        <w:r w:rsidRPr="000953DD">
          <w:rPr>
            <w:rFonts w:eastAsia="Calibri"/>
          </w:rPr>
          <w:t>Приложении 2</w:t>
        </w:r>
      </w:hyperlink>
      <w:r w:rsidRPr="000953DD">
        <w:rPr>
          <w:rFonts w:eastAsia="Calibri"/>
          <w:color w:val="000000" w:themeColor="text1"/>
        </w:rPr>
        <w:t xml:space="preserve"> к настоящим Правилам</w:t>
      </w:r>
    </w:p>
    <w:p w:rsidR="000953DD" w:rsidRPr="000953DD" w:rsidRDefault="000953DD" w:rsidP="000953DD">
      <w:pPr>
        <w:rPr>
          <w:rFonts w:eastAsia="Calibri"/>
          <w:color w:val="000000" w:themeColor="text1"/>
        </w:rPr>
      </w:pPr>
      <w:bookmarkStart w:id="2" w:name="sub_21123"/>
    </w:p>
    <w:p w:rsidR="000953DD" w:rsidRPr="000953DD" w:rsidRDefault="000953DD" w:rsidP="000953DD">
      <w:pPr>
        <w:rPr>
          <w:rFonts w:eastAsia="Calibri"/>
          <w:color w:val="000000" w:themeColor="text1"/>
        </w:rPr>
      </w:pPr>
      <w:r w:rsidRPr="000953DD">
        <w:rPr>
          <w:rFonts w:eastAsia="Calibri"/>
          <w:color w:val="000000" w:themeColor="text1"/>
        </w:rPr>
        <w:t xml:space="preserve">3.28.5. После составления акта выявления уполномоченное лицо осуществляет выявление </w:t>
      </w:r>
      <w:bookmarkStart w:id="3" w:name="sub_21126"/>
      <w:bookmarkEnd w:id="2"/>
      <w:r w:rsidRPr="000953DD">
        <w:rPr>
          <w:rFonts w:eastAsia="Calibri"/>
          <w:color w:val="000000" w:themeColor="text1"/>
        </w:rPr>
        <w:t>правообладателей информационных и рекламных конструкций, информационных указателей, вывесок, входных групп.</w:t>
      </w:r>
    </w:p>
    <w:p w:rsidR="000953DD" w:rsidRPr="000953DD" w:rsidRDefault="000953DD" w:rsidP="000953DD">
      <w:pPr>
        <w:rPr>
          <w:rFonts w:eastAsia="Calibri"/>
          <w:color w:val="000000" w:themeColor="text1"/>
        </w:rPr>
      </w:pPr>
      <w:bookmarkStart w:id="4" w:name="sub_21127"/>
      <w:bookmarkEnd w:id="3"/>
      <w:r w:rsidRPr="000953DD">
        <w:rPr>
          <w:rFonts w:eastAsia="Calibri"/>
          <w:color w:val="000000" w:themeColor="text1"/>
        </w:rPr>
        <w:lastRenderedPageBreak/>
        <w:t xml:space="preserve">3.28.6. При подтверждении самовольной установки (размещения) информационных и рекламных конструкций, информационных указателей, вывесок, входных групп на территории муниципального образования уполномоченное лицо вручает (направляет) собственнику уведомление о демонтаже самовольно установленного (размещенного) элемента благоустройства по форме в соответствии с </w:t>
      </w:r>
      <w:hyperlink w:anchor="sub_10003" w:history="1">
        <w:r w:rsidRPr="000953DD">
          <w:rPr>
            <w:rFonts w:eastAsia="Calibri"/>
          </w:rPr>
          <w:t>приложением 3</w:t>
        </w:r>
      </w:hyperlink>
      <w:r w:rsidRPr="000953DD">
        <w:rPr>
          <w:rFonts w:eastAsia="Calibri"/>
          <w:color w:val="000000" w:themeColor="text1"/>
        </w:rPr>
        <w:t xml:space="preserve"> к настоящим Правилам (далее - уведомление). В случае невозможности вручения (направления) уведомления собственнику элемента уведомление размещается на элементе. Также уполномоченный орган обеспечивает размещение информации об элементе на </w:t>
      </w:r>
      <w:hyperlink r:id="rId5" w:history="1">
        <w:r w:rsidRPr="000953DD">
          <w:rPr>
            <w:rFonts w:eastAsia="Calibri"/>
          </w:rPr>
          <w:t>официальном сайте</w:t>
        </w:r>
      </w:hyperlink>
      <w:r w:rsidRPr="000953DD">
        <w:rPr>
          <w:rFonts w:eastAsia="Calibri"/>
          <w:color w:val="000000" w:themeColor="text1"/>
        </w:rPr>
        <w:t xml:space="preserve"> администрации поселения в информационно-телекоммуникационной сети "Интернет" с указанием местоположения элемента.</w:t>
      </w:r>
    </w:p>
    <w:p w:rsidR="000953DD" w:rsidRPr="000953DD" w:rsidRDefault="000953DD" w:rsidP="000953DD">
      <w:pPr>
        <w:rPr>
          <w:rFonts w:eastAsia="Calibri"/>
          <w:color w:val="000000" w:themeColor="text1"/>
        </w:rPr>
      </w:pPr>
      <w:bookmarkStart w:id="5" w:name="sub_21128"/>
      <w:bookmarkEnd w:id="4"/>
      <w:r w:rsidRPr="000953DD">
        <w:rPr>
          <w:rFonts w:eastAsia="Calibri"/>
          <w:color w:val="000000" w:themeColor="text1"/>
        </w:rPr>
        <w:t>3.28.7. Срок самостоятельного освобождения земельного участка собственником от элемента не может быть менее 15 календарных дней после вручения (направления) ему уведомления или размещения уведомления на элементе.</w:t>
      </w:r>
    </w:p>
    <w:p w:rsidR="000953DD" w:rsidRPr="000953DD" w:rsidRDefault="000953DD" w:rsidP="000953DD">
      <w:pPr>
        <w:rPr>
          <w:rFonts w:eastAsia="Calibri"/>
          <w:color w:val="000000" w:themeColor="text1"/>
        </w:rPr>
      </w:pPr>
      <w:bookmarkStart w:id="6" w:name="sub_21129"/>
      <w:bookmarkEnd w:id="5"/>
      <w:r w:rsidRPr="000953DD">
        <w:rPr>
          <w:rFonts w:eastAsia="Calibri"/>
          <w:color w:val="000000" w:themeColor="text1"/>
        </w:rPr>
        <w:t>3.28.8. Собственник за свой счет в течение указанного в уведомлении срока должен демонтировать элемент, а также провести мероприятия по восстановлению объектов и элементов благоустройства, в том числе поврежденное покрытие.»</w:t>
      </w:r>
    </w:p>
    <w:p w:rsidR="000953DD" w:rsidRPr="000953DD" w:rsidRDefault="000953DD" w:rsidP="000953DD">
      <w:pPr>
        <w:rPr>
          <w:rFonts w:eastAsia="Calibri"/>
          <w:color w:val="000000" w:themeColor="text1"/>
        </w:rPr>
      </w:pPr>
      <w:r w:rsidRPr="000953DD">
        <w:rPr>
          <w:rFonts w:eastAsia="Calibri"/>
          <w:color w:val="000000" w:themeColor="text1"/>
        </w:rPr>
        <w:t>1.2. Дополнить Правила Приложениями №2 - №3 следующего содержания:</w:t>
      </w:r>
    </w:p>
    <w:p w:rsidR="000953DD" w:rsidRDefault="000953DD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Pr="000953DD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Style w:val="a4"/>
          <w:b w:val="0"/>
        </w:rPr>
        <w:lastRenderedPageBreak/>
        <w:t>Приложение 2</w:t>
      </w:r>
      <w:r w:rsidRPr="000953DD">
        <w:rPr>
          <w:rStyle w:val="a4"/>
          <w:b w:val="0"/>
        </w:rPr>
        <w:br/>
      </w:r>
      <w:r w:rsidRPr="000953DD">
        <w:rPr>
          <w:rFonts w:eastAsia="Calibri"/>
        </w:rPr>
        <w:t>к Правилам благоустройства</w:t>
      </w: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Fonts w:eastAsia="Calibri"/>
        </w:rPr>
        <w:t xml:space="preserve"> территории Новонадеждинского</w:t>
      </w: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Fonts w:eastAsia="Calibri"/>
        </w:rPr>
        <w:t xml:space="preserve">сельского поселения </w:t>
      </w:r>
    </w:p>
    <w:p w:rsidR="000953DD" w:rsidRPr="000953DD" w:rsidRDefault="000953DD" w:rsidP="000953DD">
      <w:pPr>
        <w:jc w:val="right"/>
        <w:rPr>
          <w:bCs/>
          <w:color w:val="26282F"/>
        </w:rPr>
      </w:pPr>
    </w:p>
    <w:p w:rsidR="000953DD" w:rsidRPr="000953DD" w:rsidRDefault="000953DD" w:rsidP="000953DD"/>
    <w:p w:rsidR="000953DD" w:rsidRPr="000953DD" w:rsidRDefault="000953DD" w:rsidP="000953DD">
      <w:pPr>
        <w:pStyle w:val="1"/>
        <w:rPr>
          <w:rFonts w:ascii="Times New Roman" w:hAnsi="Times New Roman" w:cs="Times New Roman"/>
          <w:b w:val="0"/>
        </w:rPr>
      </w:pPr>
      <w:r w:rsidRPr="000953DD">
        <w:rPr>
          <w:rFonts w:ascii="Times New Roman" w:hAnsi="Times New Roman" w:cs="Times New Roman"/>
          <w:b w:val="0"/>
        </w:rPr>
        <w:t>Акт N _________</w:t>
      </w:r>
      <w:r w:rsidRPr="000953DD">
        <w:rPr>
          <w:rFonts w:ascii="Times New Roman" w:hAnsi="Times New Roman" w:cs="Times New Roman"/>
          <w:b w:val="0"/>
        </w:rPr>
        <w:br/>
        <w:t>выявления элемента благоустройства, обладающего признаками самовольно установленного (размещенного) элемента</w:t>
      </w:r>
    </w:p>
    <w:p w:rsidR="000953DD" w:rsidRPr="000953DD" w:rsidRDefault="000953DD" w:rsidP="000953DD"/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"__" ________ 20_ года                      Время: ____ ч. ____ мин.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Настоящий акт составлен 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             (Наименование органа, составившего акт,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Ф.И.О., должность лица, составившего акт)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о том, что на земельном участке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(территории)                   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(Адрес размещённого элемента либо привязка к близлежащим объектам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капитального строительства, временным объектам, земельным участкам,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          имеющим адресную привязку)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расположен элемент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благоустройства           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(Наименование элемента благоустройства)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Описание элемента:  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(Вид, назначение, технические характеристики, цвет и т.д.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Владелец элемента: 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(ФИО, номер паспорта, кем и когда выдан, в случае, если владелец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элемента благоустройства не был установлен, указывается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          "не установлен")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Иные сведения и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обстоятельства: 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Реквизиты распорядительного акта, на основании которого действует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должностное лицо: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Должностное лицо, составившее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акт:                          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               (Должность, подпись, дата) (Ф.И.О.)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lastRenderedPageBreak/>
        <w:t xml:space="preserve">   Приложения: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(Материалы </w:t>
      </w:r>
      <w:proofErr w:type="spellStart"/>
      <w:r w:rsidRPr="000953DD">
        <w:rPr>
          <w:rFonts w:ascii="Times New Roman" w:hAnsi="Times New Roman" w:cs="Times New Roman"/>
        </w:rPr>
        <w:t>фотофиксации</w:t>
      </w:r>
      <w:proofErr w:type="spellEnd"/>
      <w:r w:rsidRPr="000953DD">
        <w:rPr>
          <w:rFonts w:ascii="Times New Roman" w:hAnsi="Times New Roman" w:cs="Times New Roman"/>
        </w:rPr>
        <w:t>, другие документы)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С текстом акта ознакомлен(а):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(Подпись владельца элемента, Ф.И.О. при наличии)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(Подписи свидетелей - при наличии)               (Ф.И.О.)</w:t>
      </w:r>
    </w:p>
    <w:p w:rsidR="000953DD" w:rsidRPr="000953DD" w:rsidRDefault="000953DD" w:rsidP="000953DD"/>
    <w:p w:rsidR="000953DD" w:rsidRDefault="000953DD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  <w:bookmarkStart w:id="7" w:name="sub_10003"/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Pr="000953DD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0953DD" w:rsidRDefault="000953DD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Pr="000953DD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Style w:val="a4"/>
          <w:b w:val="0"/>
        </w:rPr>
        <w:lastRenderedPageBreak/>
        <w:t>Приложение 3</w:t>
      </w:r>
      <w:r w:rsidRPr="000953DD">
        <w:rPr>
          <w:rStyle w:val="a4"/>
          <w:b w:val="0"/>
        </w:rPr>
        <w:br/>
      </w:r>
      <w:r w:rsidRPr="000953DD">
        <w:rPr>
          <w:rFonts w:eastAsia="Calibri"/>
        </w:rPr>
        <w:t>к Правилам благоустройства</w:t>
      </w:r>
    </w:p>
    <w:p w:rsidR="000953DD" w:rsidRPr="000953DD" w:rsidRDefault="000953DD" w:rsidP="000953DD">
      <w:pPr>
        <w:autoSpaceDE w:val="0"/>
        <w:autoSpaceDN w:val="0"/>
        <w:adjustRightInd w:val="0"/>
        <w:jc w:val="right"/>
        <w:rPr>
          <w:rFonts w:eastAsia="Calibri"/>
        </w:rPr>
      </w:pPr>
      <w:r w:rsidRPr="000953DD">
        <w:rPr>
          <w:rFonts w:eastAsia="Calibri"/>
        </w:rPr>
        <w:t xml:space="preserve"> территории Новонадеждинского</w:t>
      </w:r>
    </w:p>
    <w:p w:rsidR="000953DD" w:rsidRPr="000953DD" w:rsidRDefault="000953DD" w:rsidP="000953DD">
      <w:pPr>
        <w:jc w:val="right"/>
        <w:rPr>
          <w:rStyle w:val="a4"/>
          <w:b w:val="0"/>
        </w:rPr>
      </w:pPr>
      <w:r w:rsidRPr="000953DD">
        <w:rPr>
          <w:rFonts w:eastAsia="Calibri"/>
        </w:rPr>
        <w:t>сельского поселения</w:t>
      </w:r>
    </w:p>
    <w:bookmarkEnd w:id="7"/>
    <w:p w:rsidR="000953DD" w:rsidRPr="000953DD" w:rsidRDefault="000953DD" w:rsidP="000953DD"/>
    <w:p w:rsidR="000953DD" w:rsidRPr="000953DD" w:rsidRDefault="000953DD" w:rsidP="000953DD"/>
    <w:p w:rsidR="000953DD" w:rsidRPr="000953DD" w:rsidRDefault="000953DD" w:rsidP="000953DD">
      <w:pPr>
        <w:pStyle w:val="1"/>
        <w:rPr>
          <w:rFonts w:ascii="Times New Roman" w:hAnsi="Times New Roman" w:cs="Times New Roman"/>
          <w:b w:val="0"/>
        </w:rPr>
      </w:pPr>
      <w:r w:rsidRPr="000953DD">
        <w:rPr>
          <w:rFonts w:ascii="Times New Roman" w:hAnsi="Times New Roman" w:cs="Times New Roman"/>
          <w:b w:val="0"/>
        </w:rPr>
        <w:t>Уведомление N ________</w:t>
      </w:r>
      <w:r w:rsidRPr="000953DD">
        <w:rPr>
          <w:rFonts w:ascii="Times New Roman" w:hAnsi="Times New Roman" w:cs="Times New Roman"/>
          <w:b w:val="0"/>
        </w:rPr>
        <w:br/>
        <w:t>о демонтаже самовольно установленного (размещенного) элемента благоустройства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"__" __________ ____ г.                           Место составления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(Администрации Новонадеждинского сельского поселения)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обязывает  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(Ф.И.О. гражданина, которому направляется требование)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в течение __ календарных дней демонтировать самовольно установленный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(размещенный) элемент благоустройства, расположенный по адресу: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с приведением территории в первоначальное состояние и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восстановлением нарушенных объектов и элементов благоустройства.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Настоящим уведомляем, что выявленный элемент благоустройства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располагается на земельном участке без предусмотренных нормативными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правовыми актами Российской Федерации оснований.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По истечении указанного срока данный элемент благоустройства будет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демонтирован в принудительном порядке с предъявлением расходов по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демонтажу, транспортировке и хранению собственнику (владельцу)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данного элемента благоустройства.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Об исполнении требований настоящего Уведомления просим сообщить в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(указывается уполномоченный орган) 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 ______________ 20 __ года.</w:t>
      </w:r>
    </w:p>
    <w:p w:rsidR="000953DD" w:rsidRPr="000953DD" w:rsidRDefault="000953DD" w:rsidP="000953DD"/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Дополнительная информация: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Реквизиты распорядительного акта, на основании которого действует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должностное лицо: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Должностное лицо, составившее уведомление: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>____________________________________________________________________</w:t>
      </w:r>
    </w:p>
    <w:p w:rsidR="000953DD" w:rsidRPr="000953DD" w:rsidRDefault="000953DD" w:rsidP="000953DD">
      <w:pPr>
        <w:pStyle w:val="a5"/>
        <w:rPr>
          <w:rFonts w:ascii="Times New Roman" w:hAnsi="Times New Roman" w:cs="Times New Roman"/>
        </w:rPr>
      </w:pPr>
      <w:r w:rsidRPr="000953DD">
        <w:rPr>
          <w:rFonts w:ascii="Times New Roman" w:hAnsi="Times New Roman" w:cs="Times New Roman"/>
        </w:rPr>
        <w:t xml:space="preserve">                (Должность, Ф.И.О., подпись, дата)</w:t>
      </w:r>
    </w:p>
    <w:p w:rsidR="000953DD" w:rsidRPr="000953DD" w:rsidRDefault="000953DD" w:rsidP="000953DD"/>
    <w:bookmarkEnd w:id="6"/>
    <w:p w:rsidR="00886C7F" w:rsidRPr="000953DD" w:rsidRDefault="00886C7F" w:rsidP="00187124"/>
    <w:p w:rsidR="00886C7F" w:rsidRPr="000953DD" w:rsidRDefault="00886C7F" w:rsidP="00886C7F">
      <w:pPr>
        <w:pStyle w:val="a3"/>
        <w:ind w:left="0"/>
      </w:pPr>
      <w:r w:rsidRPr="000953DD">
        <w:t>2.Настоящее решение вступает в силу после обнародования в установленном порядке.</w:t>
      </w:r>
    </w:p>
    <w:p w:rsidR="00886C7F" w:rsidRPr="000953DD" w:rsidRDefault="00886C7F" w:rsidP="00886C7F">
      <w:pPr>
        <w:pStyle w:val="a3"/>
        <w:ind w:left="750"/>
      </w:pPr>
    </w:p>
    <w:p w:rsidR="00886C7F" w:rsidRPr="000953DD" w:rsidRDefault="00886C7F" w:rsidP="00886C7F">
      <w:pPr>
        <w:pStyle w:val="a3"/>
        <w:ind w:left="750"/>
      </w:pPr>
      <w:r w:rsidRPr="000953DD">
        <w:t xml:space="preserve">Глава Новонадеждинского </w:t>
      </w:r>
    </w:p>
    <w:p w:rsidR="00886C7F" w:rsidRPr="000953DD" w:rsidRDefault="00886C7F" w:rsidP="00886C7F">
      <w:pPr>
        <w:pStyle w:val="a3"/>
        <w:ind w:left="750"/>
      </w:pPr>
      <w:r w:rsidRPr="000953DD">
        <w:t xml:space="preserve">сельского поселения       </w:t>
      </w:r>
      <w:r w:rsidR="006641AA">
        <w:t xml:space="preserve">                                                                     </w:t>
      </w:r>
      <w:proofErr w:type="spellStart"/>
      <w:r w:rsidR="006641AA">
        <w:t>И.Н.Бритвина</w:t>
      </w:r>
      <w:proofErr w:type="spellEnd"/>
      <w:r w:rsidRPr="000953DD">
        <w:t xml:space="preserve">                                         </w:t>
      </w:r>
    </w:p>
    <w:p w:rsidR="00886C7F" w:rsidRPr="000953DD" w:rsidRDefault="00886C7F" w:rsidP="00886C7F">
      <w:pPr>
        <w:pStyle w:val="ConsPlusTitle"/>
        <w:widowControl/>
        <w:ind w:left="1440"/>
        <w:rPr>
          <w:rFonts w:ascii="Times New Roman" w:hAnsi="Times New Roman" w:cs="Times New Roman"/>
          <w:b w:val="0"/>
          <w:sz w:val="24"/>
          <w:szCs w:val="24"/>
        </w:rPr>
      </w:pPr>
    </w:p>
    <w:p w:rsidR="00886C7F" w:rsidRPr="000953DD" w:rsidRDefault="00886C7F" w:rsidP="00886C7F">
      <w:pPr>
        <w:pStyle w:val="a3"/>
        <w:rPr>
          <w:bCs/>
        </w:rPr>
      </w:pPr>
    </w:p>
    <w:p w:rsidR="006F0742" w:rsidRPr="000953DD" w:rsidRDefault="006F0742"/>
    <w:sectPr w:rsidR="006F0742" w:rsidRPr="000953DD" w:rsidSect="004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C6"/>
    <w:rsid w:val="000953DD"/>
    <w:rsid w:val="000B5919"/>
    <w:rsid w:val="00171D13"/>
    <w:rsid w:val="00187124"/>
    <w:rsid w:val="00326A48"/>
    <w:rsid w:val="003D2138"/>
    <w:rsid w:val="006641AA"/>
    <w:rsid w:val="006F0742"/>
    <w:rsid w:val="00815CA8"/>
    <w:rsid w:val="008750E5"/>
    <w:rsid w:val="00886C7F"/>
    <w:rsid w:val="00977CC6"/>
    <w:rsid w:val="00A1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3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6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53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953D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3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4"/>
    <w:uiPriority w:val="99"/>
    <w:rsid w:val="000953DD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26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31400130&amp;sub=20" TargetMode="External"/><Relationship Id="rId4" Type="http://schemas.openxmlformats.org/officeDocument/2006/relationships/hyperlink" Target="http://ivo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Новая</cp:lastModifiedBy>
  <cp:revision>6</cp:revision>
  <cp:lastPrinted>2018-03-22T13:37:00Z</cp:lastPrinted>
  <dcterms:created xsi:type="dcterms:W3CDTF">2018-03-21T12:12:00Z</dcterms:created>
  <dcterms:modified xsi:type="dcterms:W3CDTF">2018-03-22T13:39:00Z</dcterms:modified>
</cp:coreProperties>
</file>