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8EAF" w14:textId="77777777" w:rsidR="008B0474" w:rsidRPr="008B0474" w:rsidRDefault="008B0474" w:rsidP="008B0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C7ACB6" w14:textId="77777777" w:rsidR="008B0474" w:rsidRPr="008B0474" w:rsidRDefault="008B0474" w:rsidP="008B0474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8B0474">
        <w:rPr>
          <w:rFonts w:ascii="Arial" w:hAnsi="Arial" w:cs="Arial"/>
          <w:b/>
          <w:iCs/>
          <w:sz w:val="24"/>
          <w:szCs w:val="24"/>
        </w:rPr>
        <w:t>СОВЕТ ДЕПУТАТОВ</w:t>
      </w:r>
    </w:p>
    <w:p w14:paraId="3E39937D" w14:textId="77777777" w:rsidR="008B0474" w:rsidRPr="008B0474" w:rsidRDefault="008B0474" w:rsidP="008B0474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Hlk32912233"/>
      <w:r w:rsidRPr="008B0474">
        <w:rPr>
          <w:rFonts w:ascii="Arial" w:hAnsi="Arial" w:cs="Arial"/>
          <w:b/>
          <w:iCs/>
          <w:sz w:val="24"/>
          <w:szCs w:val="24"/>
        </w:rPr>
        <w:t>НОВОНАДЕЖДИНСКОГО</w:t>
      </w:r>
      <w:bookmarkEnd w:id="0"/>
      <w:r w:rsidRPr="008B0474">
        <w:rPr>
          <w:rFonts w:ascii="Arial" w:hAnsi="Arial" w:cs="Arial"/>
          <w:b/>
          <w:iCs/>
          <w:sz w:val="24"/>
          <w:szCs w:val="24"/>
        </w:rPr>
        <w:t xml:space="preserve"> СЕЛЬСКОГО ПОСЕЛЕНИЯ</w:t>
      </w:r>
    </w:p>
    <w:p w14:paraId="41DC064A" w14:textId="77777777" w:rsidR="008B0474" w:rsidRPr="008B0474" w:rsidRDefault="008B0474" w:rsidP="008B0474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8B0474">
        <w:rPr>
          <w:rFonts w:ascii="Arial" w:hAnsi="Arial" w:cs="Arial"/>
          <w:b/>
          <w:iCs/>
          <w:sz w:val="24"/>
          <w:szCs w:val="24"/>
        </w:rPr>
        <w:t xml:space="preserve">ГОРОДИЩЕНСКОГО МУНИЦИПАЛЬНОГО РАЙОНА </w:t>
      </w:r>
    </w:p>
    <w:p w14:paraId="30EA2398" w14:textId="77777777" w:rsidR="008B0474" w:rsidRPr="008B0474" w:rsidRDefault="008B0474" w:rsidP="008B047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8B0474">
        <w:rPr>
          <w:rFonts w:ascii="Arial" w:hAnsi="Arial" w:cs="Arial"/>
          <w:b/>
          <w:iCs/>
          <w:sz w:val="24"/>
          <w:szCs w:val="24"/>
        </w:rPr>
        <w:t xml:space="preserve">ВОЛГОГРАДСКОЙ ОБЛАСТИ </w:t>
      </w:r>
    </w:p>
    <w:p w14:paraId="2164487A" w14:textId="77777777" w:rsidR="008B0474" w:rsidRPr="008B0474" w:rsidRDefault="008B0474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F3D2406" w14:textId="77777777" w:rsidR="006F74C4" w:rsidRPr="008B0474" w:rsidRDefault="006F74C4" w:rsidP="006F74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  <w:r w:rsidR="00B37869"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4/8 от 30.04.2020г</w:t>
      </w:r>
    </w:p>
    <w:p w14:paraId="079BBA66" w14:textId="77777777" w:rsidR="006F74C4" w:rsidRPr="008B0474" w:rsidRDefault="006F74C4" w:rsidP="006F74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7C4A81B7" w14:textId="77777777" w:rsidR="006F74C4" w:rsidRPr="008B0474" w:rsidRDefault="006F74C4" w:rsidP="006F74C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  УТВЕРЖДЕНИИ</w:t>
      </w:r>
      <w:proofErr w:type="gramEnd"/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ПОЛОЖЕНИЯ О ПОРЯДКЕ И УСЛОВИЯХ  ПРЕДОСТАВЛЕНИЯ ИНЫХ МЕЖБЮДЖЕТНЫХ ТРАНСФЕРТОВ  ИЗ БЮДЖЕТА </w:t>
      </w:r>
      <w:r w:rsidR="0063114A"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НОВОНАДЕЖДИНСКОГО </w:t>
      </w: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</w:t>
      </w:r>
      <w:r w:rsidR="0063114A"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 ПОСЕЛЕНИЯ БЮДЖЕТУ ГОРОДИЩЕНСКОГО </w:t>
      </w: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РАЙОНА</w:t>
      </w:r>
      <w:r w:rsidR="0063114A"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ВОЛГОГРАДСКОЙ ОБЛАСТИ</w:t>
      </w:r>
    </w:p>
    <w:p w14:paraId="515F3F31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E08226D" w14:textId="77777777" w:rsidR="0063114A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В соответствии со </w:t>
      </w:r>
      <w:hyperlink r:id="rId4" w:history="1">
        <w:r w:rsidRPr="008B0474">
          <w:rPr>
            <w:rFonts w:ascii="Arial" w:eastAsia="Times New Roman" w:hAnsi="Arial" w:cs="Arial"/>
            <w:sz w:val="24"/>
            <w:szCs w:val="24"/>
            <w:lang w:eastAsia="ru-RU"/>
          </w:rPr>
          <w:t>статьями 9</w:t>
        </w:r>
      </w:hyperlink>
      <w:r w:rsidRPr="008B0474">
        <w:rPr>
          <w:rFonts w:ascii="Arial" w:eastAsia="Times New Roman" w:hAnsi="Arial" w:cs="Arial"/>
          <w:sz w:val="24"/>
          <w:szCs w:val="24"/>
          <w:lang w:eastAsia="ru-RU"/>
        </w:rPr>
        <w:t> и 142.5 </w:t>
      </w:r>
      <w:hyperlink r:id="rId5" w:tgtFrame="_blank" w:history="1">
        <w:r w:rsidRPr="008B0474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8B0474">
        <w:rPr>
          <w:rFonts w:ascii="Arial" w:eastAsia="Times New Roman" w:hAnsi="Arial" w:cs="Arial"/>
          <w:sz w:val="24"/>
          <w:szCs w:val="24"/>
          <w:lang w:eastAsia="ru-RU"/>
        </w:rPr>
        <w:t>, частью 4 статьи 65 Федерального закона от 6 октября 2003 г. № 131-ФЗ «</w:t>
      </w:r>
      <w:hyperlink r:id="rId6" w:tgtFrame="_blank" w:history="1">
        <w:r w:rsidRPr="008B0474">
          <w:rPr>
            <w:rFonts w:ascii="Arial" w:eastAsia="Times New Roman" w:hAnsi="Arial" w:cs="Arial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8B0474">
        <w:rPr>
          <w:rFonts w:ascii="Arial" w:eastAsia="Times New Roman" w:hAnsi="Arial" w:cs="Arial"/>
          <w:sz w:val="24"/>
          <w:szCs w:val="24"/>
          <w:lang w:eastAsia="ru-RU"/>
        </w:rPr>
        <w:t>», </w:t>
      </w:r>
      <w:hyperlink r:id="rId7" w:tgtFrame="_blank" w:history="1">
        <w:r w:rsidRPr="008B0474">
          <w:rPr>
            <w:rFonts w:ascii="Arial" w:eastAsia="Times New Roman" w:hAnsi="Arial" w:cs="Arial"/>
            <w:sz w:val="24"/>
            <w:szCs w:val="24"/>
            <w:lang w:eastAsia="ru-RU"/>
          </w:rPr>
          <w:t>Уставом </w:t>
        </w:r>
      </w:hyperlink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Новонадеждинского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Совет 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депутатов Новонадеждинского сельского поселения</w:t>
      </w:r>
    </w:p>
    <w:p w14:paraId="291D9175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14:paraId="6E61F185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8B0474" w:rsidRPr="008B0474">
        <w:rPr>
          <w:rFonts w:ascii="Arial" w:eastAsia="Times New Roman" w:hAnsi="Arial" w:cs="Arial"/>
          <w:sz w:val="24"/>
          <w:szCs w:val="24"/>
          <w:lang w:eastAsia="ru-RU"/>
        </w:rPr>
        <w:t>Утвердить прилагаемое Положение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474" w:rsidRPr="008B0474">
        <w:rPr>
          <w:rFonts w:ascii="Arial" w:eastAsia="Times New Roman" w:hAnsi="Arial" w:cs="Arial"/>
          <w:sz w:val="24"/>
          <w:szCs w:val="24"/>
          <w:lang w:eastAsia="ru-RU"/>
        </w:rPr>
        <w:t>о порядке и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474" w:rsidRPr="008B0474">
        <w:rPr>
          <w:rFonts w:ascii="Arial" w:eastAsia="Times New Roman" w:hAnsi="Arial" w:cs="Arial"/>
          <w:sz w:val="24"/>
          <w:szCs w:val="24"/>
          <w:lang w:eastAsia="ru-RU"/>
        </w:rPr>
        <w:t>условиях предоставления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иных межбюджетных трансфертов из бюджета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Новонадеждинского 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(далее – сельское </w:t>
      </w:r>
      <w:r w:rsidR="008B0474" w:rsidRPr="008B0474">
        <w:rPr>
          <w:rFonts w:ascii="Arial" w:eastAsia="Times New Roman" w:hAnsi="Arial" w:cs="Arial"/>
          <w:sz w:val="24"/>
          <w:szCs w:val="24"/>
          <w:lang w:eastAsia="ru-RU"/>
        </w:rPr>
        <w:t>поселение) бюджету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Городищенского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муниципальный район).</w:t>
      </w:r>
    </w:p>
    <w:p w14:paraId="3E7B681D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2.  Настоящее Решение подлежит официальному обнародованию в установленном порядке.</w:t>
      </w:r>
    </w:p>
    <w:p w14:paraId="1F55F07C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 </w:t>
      </w:r>
      <w:r w:rsidR="008B0474" w:rsidRPr="008B0474">
        <w:rPr>
          <w:rFonts w:ascii="Arial" w:eastAsia="Times New Roman" w:hAnsi="Arial" w:cs="Arial"/>
          <w:sz w:val="24"/>
          <w:szCs w:val="24"/>
          <w:lang w:eastAsia="ru-RU"/>
        </w:rPr>
        <w:t>момента официального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обнародования.</w:t>
      </w:r>
    </w:p>
    <w:p w14:paraId="3EF7979E" w14:textId="77777777" w:rsidR="006F74C4" w:rsidRPr="008B0474" w:rsidRDefault="006F74C4" w:rsidP="006F74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B8068AF" w14:textId="77777777" w:rsidR="006F74C4" w:rsidRPr="008B0474" w:rsidRDefault="006F74C4" w:rsidP="006F74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14:paraId="483CC4B6" w14:textId="77777777" w:rsidR="006F74C4" w:rsidRPr="008B0474" w:rsidRDefault="006F74C4" w:rsidP="006F74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14:paraId="5E534A5D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58C03B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3D3673C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9D7BD7C" w14:textId="0C15F1ED" w:rsidR="00F735AF" w:rsidRDefault="00B00F54" w:rsidP="00B00F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Новонадеждинского</w:t>
      </w:r>
    </w:p>
    <w:p w14:paraId="40EEC03B" w14:textId="15A25854" w:rsidR="00B00F54" w:rsidRPr="00B00F54" w:rsidRDefault="00B00F54" w:rsidP="00B00F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И.Н.Бритвина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748D26CB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6163766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D58356B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C064341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74EF857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B9A18BF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1B40385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1F7DEA1" w14:textId="77777777" w:rsidR="00F735AF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D24B41B" w14:textId="77777777" w:rsidR="008B0474" w:rsidRDefault="008B0474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41E660D" w14:textId="77777777" w:rsidR="008B0474" w:rsidRDefault="008B0474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D3DA61D" w14:textId="77777777" w:rsidR="008B0474" w:rsidRDefault="008B0474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11A7283" w14:textId="77777777" w:rsidR="008B0474" w:rsidRDefault="008B0474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EA7EC79" w14:textId="77777777" w:rsidR="008B0474" w:rsidRDefault="008B0474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27B27B" w14:textId="77777777" w:rsidR="008B0474" w:rsidRPr="008B0474" w:rsidRDefault="008B0474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CF6C7F6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26219D0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884F431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F98B50C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0667580" w14:textId="77777777" w:rsidR="00F735AF" w:rsidRPr="008B0474" w:rsidRDefault="00F735AF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5B68CA4" w14:textId="77777777" w:rsidR="008B0474" w:rsidRDefault="008B0474" w:rsidP="006F7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3E1A96" w14:textId="77777777" w:rsidR="006F74C4" w:rsidRPr="008B0474" w:rsidRDefault="006F74C4" w:rsidP="006F74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348ED05F" w14:textId="77777777" w:rsidR="006F74C4" w:rsidRPr="008B0474" w:rsidRDefault="006F74C4" w:rsidP="006F74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 и условиях предоставления   </w:t>
      </w:r>
      <w:proofErr w:type="gramStart"/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иных  межбюджетных</w:t>
      </w:r>
      <w:proofErr w:type="gramEnd"/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трансфертов   из   бюджета </w:t>
      </w:r>
      <w:r w:rsidR="0063114A" w:rsidRPr="008B0474">
        <w:rPr>
          <w:rFonts w:ascii="Arial" w:eastAsia="Times New Roman" w:hAnsi="Arial" w:cs="Arial"/>
          <w:b/>
          <w:sz w:val="24"/>
          <w:szCs w:val="24"/>
          <w:lang w:eastAsia="ru-RU"/>
        </w:rPr>
        <w:t>Новонадеждинского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бюджету </w:t>
      </w:r>
      <w:r w:rsidR="0063114A" w:rsidRPr="008B0474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района</w:t>
      </w:r>
    </w:p>
    <w:p w14:paraId="65DCAB38" w14:textId="77777777" w:rsidR="006F74C4" w:rsidRPr="008B0474" w:rsidRDefault="006F74C4" w:rsidP="006F74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DA173F6" w14:textId="77777777" w:rsidR="006F74C4" w:rsidRPr="008B0474" w:rsidRDefault="006F74C4" w:rsidP="006F74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14:paraId="15EA7E6F" w14:textId="77777777" w:rsidR="006F74C4" w:rsidRPr="008B0474" w:rsidRDefault="006F74C4" w:rsidP="006F74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0012889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Положением, принятым в соответствии  со </w:t>
      </w:r>
      <w:hyperlink r:id="rId8" w:history="1">
        <w:r w:rsidRPr="008B0474">
          <w:rPr>
            <w:rFonts w:ascii="Arial" w:eastAsia="Times New Roman" w:hAnsi="Arial" w:cs="Arial"/>
            <w:sz w:val="24"/>
            <w:szCs w:val="24"/>
            <w:lang w:eastAsia="ru-RU"/>
          </w:rPr>
          <w:t>статьями 9</w:t>
        </w:r>
      </w:hyperlink>
      <w:r w:rsidRPr="008B0474">
        <w:rPr>
          <w:rFonts w:ascii="Arial" w:eastAsia="Times New Roman" w:hAnsi="Arial" w:cs="Arial"/>
          <w:sz w:val="24"/>
          <w:szCs w:val="24"/>
          <w:lang w:eastAsia="ru-RU"/>
        </w:rPr>
        <w:t> и 142.5 </w:t>
      </w:r>
      <w:hyperlink r:id="rId9" w:tgtFrame="_blank" w:history="1">
        <w:r w:rsidRPr="008B0474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8B0474">
        <w:rPr>
          <w:rFonts w:ascii="Arial" w:eastAsia="Times New Roman" w:hAnsi="Arial" w:cs="Arial"/>
          <w:sz w:val="24"/>
          <w:szCs w:val="24"/>
          <w:lang w:eastAsia="ru-RU"/>
        </w:rPr>
        <w:t>, частью 4 статьи  65 Федерального закона от 6 октября 2003 г.  № 131-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ФЗ  «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   Федерации», Уставом  сельского поселения, устанавливается порядок и условия предоставления иных межбюджетных трансфертов   из   бюджета 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Новонадеждинского 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 бюджету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района.</w:t>
      </w:r>
    </w:p>
    <w:p w14:paraId="277D0329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1EF0B3F" w14:textId="77777777" w:rsidR="006F74C4" w:rsidRPr="008B0474" w:rsidRDefault="006F74C4" w:rsidP="006F74C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14:paraId="4A8F3113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25A80CA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2.1. Целью  предоставления иных   межбюджетных трансфертов    из бюджета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Новонадеждинского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бюджету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Городищенского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является финансовое обеспечение переданных органами местного самоуправления сельского поселения органам местного самоуправления муниципального района полномочий по решению вопросов местного значения сельского поселения, установленных в соответствии с Федеральным законом от 6 октября 2003 г. № 131-ФЗ «Об общих принципах местного самоуправления в Российской Федерации», законами Волгоградской области, в соответствии с заключаемыми соглашениями; иные случаи, установленные бюджетным законодательством Российской Федерации, и (или) муниципальными правовыми актами сельского поселения.</w:t>
      </w:r>
    </w:p>
    <w:p w14:paraId="150BC2E4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2.2. Предоставление иных межбюджетных трансфертов из бюджета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Новонадеждинского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бюджету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Городищенского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осуществляется за счет доходов бюджета сельского поселения.</w:t>
      </w:r>
    </w:p>
    <w:p w14:paraId="7F4061E4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2.3.  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Иные  межбюджетные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  трансферты из бюджета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Новонадеждинского 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бюджету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отражаются в доходной части бюджета муниципального района согласно классификации доходов бюджетов.</w:t>
      </w:r>
    </w:p>
    <w:p w14:paraId="63F86974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2.4. Иные межбюджетных трансферты из бюджета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Новонадеждинского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бюджету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Городищенского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предоставляются, в том числе, в рамках реализации муниципальных программ, ведомственных целевых программ сельского поселения.</w:t>
      </w:r>
    </w:p>
    <w:p w14:paraId="4BF26A45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2.5. Условия предоставления и расходования иных межбюджетных 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трансфертов  устанавливаются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>  муниципальными правовыми актами  администрации сельского поселения.</w:t>
      </w:r>
    </w:p>
    <w:p w14:paraId="2DE3BED2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2.6.  Объем  иных   межбюджетных  трансфертов   утверждается   в     решениио бюджете  сельского поселения на очередной финансовый год (очередной финансовый год и плановый  период) или посредством внесения изменений в решение о бюджете сельского поселения на очередной финансовый год (очередной финансовый год и плановый  период)  или путем внесения изменений  в сводную бюджетную роспись расходов бюджета сельского поселения.</w:t>
      </w:r>
    </w:p>
    <w:p w14:paraId="151C4B65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2.7.   Иные межбюджетные трансферты из бюджета сельского поселения бюджету муниципального района предоставляются в пределах суммы, утвержденной решением о 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бюджете  сельского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на очередной финансовый год (очередной финансовый год и плановый  период), и в соответствии с  решением сельского Совета.</w:t>
      </w:r>
    </w:p>
    <w:p w14:paraId="798511A4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2.8. Иные межбюджетные трансферты из   бюджета сельского поселения 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предоставляются  бюджету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основании соглашений, заключенных между администрацией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Новонадеждинского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  администрацией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Городищенского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соответствии с решением сельского Совета.</w:t>
      </w:r>
    </w:p>
    <w:p w14:paraId="0102CA60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2.9. Соглашение   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о  предоставлении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>    иных    межбюджетных   трансфертовбюджету муниципального района должно содержать следующие положения:</w:t>
      </w:r>
    </w:p>
    <w:p w14:paraId="631A79D9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1) целевое назначение иных межбюджетных трансфертов;</w:t>
      </w:r>
    </w:p>
    <w:p w14:paraId="09C163C9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2) условия предоставления и расходования иных межбюджетных трансфертов;</w:t>
      </w:r>
    </w:p>
    <w:p w14:paraId="5B1DCED0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14:paraId="2193F5A1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4) порядок перечисления иных межбюджетных трансфертов;</w:t>
      </w:r>
    </w:p>
    <w:p w14:paraId="4442E2D3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5) сроки действия соглашения;</w:t>
      </w:r>
    </w:p>
    <w:p w14:paraId="5504A17A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2DB3A395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7) сроки и порядок представления отчетности об использовании иных межбюджетных трансфертов;</w:t>
      </w:r>
    </w:p>
    <w:p w14:paraId="5F9751EF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8)  финансовые санкции за неисполнение соглашений;</w:t>
      </w:r>
    </w:p>
    <w:p w14:paraId="4B2F309D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9) иные условия.</w:t>
      </w:r>
    </w:p>
    <w:p w14:paraId="6C68DB5D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2.10. 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Порядок  заключения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соглашений определяется Уставом сельского поселения и    (или)      нормативными      правовыми     актами     сельского Совета.</w:t>
      </w:r>
    </w:p>
    <w:p w14:paraId="0DB460F2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2.11.  Подготовка проекта соглашения о предоставлении иных межбюджетных трансфертов бюджету муниципального района 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осуществляется  главным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>  распорядителем  средств  бюджета сельского поселения, производящим перечисление иных межбюджетных трансфертов.</w:t>
      </w:r>
    </w:p>
    <w:p w14:paraId="5BF7D597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2.12. Иные межбюдж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етные трансферты из </w:t>
      </w:r>
      <w:proofErr w:type="gramStart"/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бюджета  Новонадеждинского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бюджету муниципального района предоставляются после заключения соглашения с  администрацией 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Городищенского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  ежемесячно в сроки до 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>  числа каждого месяца  20</w:t>
      </w:r>
      <w:r w:rsidR="0063114A" w:rsidRPr="008B04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4DC9EC1A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2.13.  Иные межбюджетные трансферты  из  бюджета сельского поселения перечисляются  в  бюджет муниципального района путем зачисления денежных средств на счет </w:t>
      </w:r>
      <w:r w:rsidRPr="008B04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открытые для кассового обслуживания исполнения местных бюджетов, с отражением их в доходах местных бюджетов,</w:t>
      </w:r>
      <w:r w:rsidRPr="008B047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8B0474">
        <w:rPr>
          <w:rFonts w:ascii="Arial" w:eastAsia="Times New Roman" w:hAnsi="Arial" w:cs="Arial"/>
          <w:sz w:val="24"/>
          <w:szCs w:val="24"/>
          <w:lang w:eastAsia="ru-RU"/>
        </w:rPr>
        <w:t>открытый  в  органе, осуществляющем  кассовое  исполнение бюджета муниципального района.</w:t>
      </w:r>
    </w:p>
    <w:p w14:paraId="56739103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2.14. Операции по остаткам иных межбюджетных трансфертов, не использованных по состоянию на 1 января очередного финансового года, осуществляются  в порядке,  установленном администрацией сельского поселенияв соответствии с пунктом 5 статьи 242 </w:t>
      </w:r>
      <w:hyperlink r:id="rId10" w:tgtFrame="_blank" w:history="1">
        <w:r w:rsidRPr="008B0474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8B04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8F0BB0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2.15. Иные 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межбюджетные  трансферты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подлежат возврату  в бюджет сельского поселения в случаях:</w:t>
      </w:r>
    </w:p>
    <w:p w14:paraId="4CC0327B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-  выявления их нецелевого использования;</w:t>
      </w:r>
    </w:p>
    <w:p w14:paraId="045D86D5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- непредставления отчетности органами местного самоуправления муниципального района;</w:t>
      </w:r>
    </w:p>
    <w:p w14:paraId="130A4D4F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- представления недостоверных сведений в отчетности.</w:t>
      </w:r>
    </w:p>
    <w:p w14:paraId="0D447E75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2.16.  В 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случае  невозврата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> 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сельского поселения порядке.</w:t>
      </w:r>
    </w:p>
    <w:p w14:paraId="17B40F2B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1B6B517" w14:textId="77777777" w:rsidR="006F74C4" w:rsidRPr="008B0474" w:rsidRDefault="006F74C4" w:rsidP="006F74C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 Контроль и отчетность за использованием иных межбюджетных трансфертов</w:t>
      </w:r>
    </w:p>
    <w:p w14:paraId="094E36B5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8958144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</w:t>
      </w:r>
    </w:p>
    <w:p w14:paraId="3A8CDA6E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3.2. Контроль за использованием иных межбюджетных трансфертов осуществляет администрация сельского поселения главный распорядитель </w:t>
      </w:r>
      <w:proofErr w:type="gramStart"/>
      <w:r w:rsidRPr="008B0474">
        <w:rPr>
          <w:rFonts w:ascii="Arial" w:eastAsia="Times New Roman" w:hAnsi="Arial" w:cs="Arial"/>
          <w:sz w:val="24"/>
          <w:szCs w:val="24"/>
          <w:lang w:eastAsia="ru-RU"/>
        </w:rPr>
        <w:t>средств  бюджета</w:t>
      </w:r>
      <w:proofErr w:type="gramEnd"/>
      <w:r w:rsidRPr="008B04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14:paraId="48A487CD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AFA9524" w14:textId="77777777" w:rsidR="006F74C4" w:rsidRPr="008B0474" w:rsidRDefault="006F74C4" w:rsidP="006F74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47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A3885D5" w14:textId="77777777" w:rsidR="006F74C4" w:rsidRPr="008B0474" w:rsidRDefault="006F74C4" w:rsidP="006F74C4">
      <w:pPr>
        <w:rPr>
          <w:rFonts w:ascii="Arial" w:hAnsi="Arial" w:cs="Arial"/>
          <w:sz w:val="24"/>
          <w:szCs w:val="24"/>
        </w:rPr>
      </w:pPr>
    </w:p>
    <w:p w14:paraId="55730AAE" w14:textId="77777777" w:rsidR="00797E19" w:rsidRPr="008B0474" w:rsidRDefault="00797E19">
      <w:pPr>
        <w:rPr>
          <w:rFonts w:ascii="Arial" w:hAnsi="Arial" w:cs="Arial"/>
          <w:sz w:val="24"/>
          <w:szCs w:val="24"/>
        </w:rPr>
      </w:pPr>
    </w:p>
    <w:sectPr w:rsidR="00797E19" w:rsidRPr="008B0474" w:rsidSect="008B04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EF"/>
    <w:rsid w:val="001D075E"/>
    <w:rsid w:val="0028041F"/>
    <w:rsid w:val="0063114A"/>
    <w:rsid w:val="006F74C4"/>
    <w:rsid w:val="00797E19"/>
    <w:rsid w:val="008B0474"/>
    <w:rsid w:val="00A75BEF"/>
    <w:rsid w:val="00A9116A"/>
    <w:rsid w:val="00AE1E94"/>
    <w:rsid w:val="00B00F54"/>
    <w:rsid w:val="00B37869"/>
    <w:rsid w:val="00F7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A3AE"/>
  <w15:docId w15:val="{18F4956A-2376-471B-A17B-EACF6330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FFE1549C-0EA3-409C-821A-CC7434C7BD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8F21B21C-A408-42C4-B9FE-A939B863C84A" TargetMode="Externa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2020-04-30T04:58:00Z</cp:lastPrinted>
  <dcterms:created xsi:type="dcterms:W3CDTF">2020-05-19T04:08:00Z</dcterms:created>
  <dcterms:modified xsi:type="dcterms:W3CDTF">2020-05-19T04:08:00Z</dcterms:modified>
</cp:coreProperties>
</file>