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F42AA" w:rsidRPr="009F42AA" w:rsidTr="009F42AA">
        <w:tc>
          <w:tcPr>
            <w:tcW w:w="4672" w:type="dxa"/>
          </w:tcPr>
          <w:p w:rsidR="009F42AA" w:rsidRPr="009F42AA" w:rsidRDefault="009F42AA" w:rsidP="00E55762">
            <w:pPr>
              <w:pStyle w:val="a3"/>
              <w:ind w:firstLine="321"/>
              <w:jc w:val="both"/>
              <w:rPr>
                <w:color w:val="3B4256"/>
                <w:sz w:val="36"/>
                <w:szCs w:val="36"/>
              </w:rPr>
            </w:pPr>
            <w:r w:rsidRPr="009F42AA">
              <w:rPr>
                <w:noProof/>
                <w:sz w:val="36"/>
                <w:szCs w:val="36"/>
              </w:rPr>
              <w:drawing>
                <wp:inline distT="0" distB="0" distL="0" distR="0" wp14:anchorId="39C84834" wp14:editId="5386BE31">
                  <wp:extent cx="2190750" cy="791927"/>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136" t="35361" r="26403" b="34126"/>
                          <a:stretch/>
                        </pic:blipFill>
                        <pic:spPr bwMode="auto">
                          <a:xfrm>
                            <a:off x="0" y="0"/>
                            <a:ext cx="2228335" cy="805513"/>
                          </a:xfrm>
                          <a:prstGeom prst="rect">
                            <a:avLst/>
                          </a:prstGeom>
                          <a:ln>
                            <a:noFill/>
                          </a:ln>
                          <a:extLst>
                            <a:ext uri="{53640926-AAD7-44D8-BBD7-CCE9431645EC}">
                              <a14:shadowObscured xmlns:a14="http://schemas.microsoft.com/office/drawing/2010/main"/>
                            </a:ext>
                          </a:extLst>
                        </pic:spPr>
                      </pic:pic>
                    </a:graphicData>
                  </a:graphic>
                </wp:inline>
              </w:drawing>
            </w:r>
          </w:p>
        </w:tc>
        <w:tc>
          <w:tcPr>
            <w:tcW w:w="4673" w:type="dxa"/>
          </w:tcPr>
          <w:p w:rsidR="009F42AA" w:rsidRPr="00E55762" w:rsidRDefault="009F42AA" w:rsidP="009F42AA">
            <w:pPr>
              <w:pStyle w:val="a3"/>
              <w:jc w:val="center"/>
              <w:rPr>
                <w:b/>
                <w:color w:val="3B4256"/>
                <w:sz w:val="32"/>
                <w:szCs w:val="32"/>
              </w:rPr>
            </w:pPr>
            <w:r w:rsidRPr="00E55762">
              <w:rPr>
                <w:b/>
                <w:color w:val="000000" w:themeColor="text1"/>
                <w:sz w:val="32"/>
                <w:szCs w:val="32"/>
              </w:rPr>
              <w:t>Разъяснения о приеме официальной статистической информации</w:t>
            </w:r>
          </w:p>
        </w:tc>
      </w:tr>
    </w:tbl>
    <w:p w:rsidR="00E55762" w:rsidRDefault="00E55762" w:rsidP="009F42AA">
      <w:pPr>
        <w:pStyle w:val="a3"/>
        <w:spacing w:before="0" w:beforeAutospacing="0" w:after="0" w:afterAutospacing="0" w:line="0" w:lineRule="atLeast"/>
        <w:ind w:firstLine="851"/>
        <w:jc w:val="both"/>
        <w:rPr>
          <w:color w:val="000000" w:themeColor="text1"/>
        </w:rPr>
      </w:pPr>
    </w:p>
    <w:p w:rsidR="00F647F2" w:rsidRPr="009F42AA" w:rsidRDefault="00F647F2" w:rsidP="009F42AA">
      <w:pPr>
        <w:pStyle w:val="a3"/>
        <w:spacing w:before="0" w:beforeAutospacing="0" w:after="0" w:afterAutospacing="0" w:line="0" w:lineRule="atLeast"/>
        <w:ind w:firstLine="851"/>
        <w:jc w:val="both"/>
        <w:rPr>
          <w:color w:val="000000" w:themeColor="text1"/>
        </w:rPr>
      </w:pPr>
      <w:bookmarkStart w:id="0" w:name="_GoBack"/>
      <w:bookmarkEnd w:id="0"/>
      <w:r w:rsidRPr="009F42AA">
        <w:rPr>
          <w:color w:val="000000" w:themeColor="text1"/>
        </w:rPr>
        <w:t>Межрегиональное управление Росприроднадзора по Астраханской и Волгоградской областям по вопросам, связанным с приемом официальной статистической информации на бумажном носителе, разъясняет следующее.</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В соответствии с п. 2 ст. 19 Федерального закона от 24.06.1998 № 89-ФЗ «Об отходах производства и потребления» индивидуальные предприниматели</w:t>
      </w:r>
      <w:r w:rsidRPr="009F42AA">
        <w:rPr>
          <w:color w:val="000000" w:themeColor="text1"/>
        </w:rPr>
        <w:br/>
        <w:t>и юридические лица, осуществляющие деятельность в области обращения</w:t>
      </w:r>
      <w:r w:rsidRPr="009F42AA">
        <w:rPr>
          <w:color w:val="000000" w:themeColor="text1"/>
        </w:rPr>
        <w:br/>
        <w:t>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Согласно п. 7 ст. 8 Федерального закона от 29.11.2007 № 282-ФЗ «Об официальном статистическом учете и системе государственной статистики в Российской Федерации» (далее - Федеральный закон № 282-ФЗ)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части 2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части 2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В соответствии с п. 2 ст. 3 Федерального закона от 30.12.2020 № 500-ФЗ «О внесении изменений в Федеральный закон «Об официальном статистическом учете и системе государственной статистики в Российской Федерации» и статью 8 Федерального закона «Об основах государственного регулирования торговой деятельности в Российской Федерации» в отношении субъектов малого предпринимательства положения части 7 статьи 8 Федерального закона № 282-ФЗ применяются с 1 января 2022 года.</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В соответствии с требованиями п.7 Положения об условиях предоставления в обязательном порядке первичных статистических данных и административных данных субъектами официального статистического учета, утвержденного постановлением Правительства Российской Федерации от 18.08.2008 № 620,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Таким образом, прием статистической отчетности в бумажном виде, в том числе, по формам федерального статистического наблюдения № 2-ТП (отходы), № 2-ТП (воздух) и № 2-ТП (рекультивация), начиная с 01.01.2022, не предусмотрен законодательством Российской Федерации.</w:t>
      </w:r>
    </w:p>
    <w:p w:rsidR="00F647F2" w:rsidRPr="009F42AA" w:rsidRDefault="00F647F2" w:rsidP="009F42AA">
      <w:pPr>
        <w:pStyle w:val="a3"/>
        <w:spacing w:before="0" w:beforeAutospacing="0" w:after="0" w:afterAutospacing="0" w:line="0" w:lineRule="atLeast"/>
        <w:ind w:firstLine="851"/>
        <w:jc w:val="both"/>
        <w:rPr>
          <w:color w:val="000000" w:themeColor="text1"/>
        </w:rPr>
      </w:pPr>
      <w:r w:rsidRPr="009F42AA">
        <w:rPr>
          <w:color w:val="000000" w:themeColor="text1"/>
        </w:rPr>
        <w:t xml:space="preserve">Прием статистической отчетности </w:t>
      </w:r>
      <w:proofErr w:type="spellStart"/>
      <w:r w:rsidRPr="009F42AA">
        <w:rPr>
          <w:color w:val="000000" w:themeColor="text1"/>
        </w:rPr>
        <w:t>Росприроднадзором</w:t>
      </w:r>
      <w:proofErr w:type="spellEnd"/>
      <w:r w:rsidRPr="009F42AA">
        <w:rPr>
          <w:color w:val="000000" w:themeColor="text1"/>
        </w:rPr>
        <w:t xml:space="preserve"> осуществляется только в электронном виде.</w:t>
      </w:r>
    </w:p>
    <w:p w:rsidR="00A63BA7" w:rsidRPr="009F42AA" w:rsidRDefault="00F647F2" w:rsidP="009F42AA">
      <w:pPr>
        <w:spacing w:after="0" w:line="0" w:lineRule="atLeast"/>
        <w:ind w:firstLine="851"/>
        <w:jc w:val="both"/>
        <w:rPr>
          <w:rFonts w:ascii="Times New Roman" w:hAnsi="Times New Roman" w:cs="Times New Roman"/>
          <w:i/>
          <w:sz w:val="16"/>
          <w:szCs w:val="16"/>
        </w:rPr>
      </w:pPr>
      <w:r w:rsidRPr="009F42AA">
        <w:rPr>
          <w:rFonts w:ascii="Times New Roman" w:hAnsi="Times New Roman" w:cs="Times New Roman"/>
          <w:i/>
          <w:sz w:val="16"/>
          <w:szCs w:val="16"/>
        </w:rPr>
        <w:t>Источник: https://34.rpn.gov.ru/regions/30/news/razyasneniya-o-prieme-ofitsialnoy-statisticheskoy-informatsii-5768448.html</w:t>
      </w:r>
    </w:p>
    <w:sectPr w:rsidR="00A63BA7" w:rsidRPr="009F42AA" w:rsidSect="009F42A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0"/>
    <w:rsid w:val="000C1F80"/>
    <w:rsid w:val="009F42AA"/>
    <w:rsid w:val="00A63BA7"/>
    <w:rsid w:val="00E55762"/>
    <w:rsid w:val="00F6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B89"/>
  <w15:chartTrackingRefBased/>
  <w15:docId w15:val="{B7E3A328-8548-42A3-AF97-D42FC2ED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7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F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Алаторцева</dc:creator>
  <cp:keywords/>
  <dc:description/>
  <cp:lastModifiedBy>Татьяна А. Алаторцева</cp:lastModifiedBy>
  <cp:revision>2</cp:revision>
  <cp:lastPrinted>2021-11-30T10:44:00Z</cp:lastPrinted>
  <dcterms:created xsi:type="dcterms:W3CDTF">2021-11-30T10:24:00Z</dcterms:created>
  <dcterms:modified xsi:type="dcterms:W3CDTF">2021-11-30T10:46:00Z</dcterms:modified>
</cp:coreProperties>
</file>